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52FCE" w14:textId="1BEACE44" w:rsidR="002A22B6" w:rsidRPr="00DE5AD8" w:rsidRDefault="00DE5AD8" w:rsidP="00DE5AD8">
      <w:pPr>
        <w:jc w:val="center"/>
        <w:rPr>
          <w:sz w:val="36"/>
          <w:szCs w:val="36"/>
        </w:rPr>
      </w:pPr>
      <w:bookmarkStart w:id="0" w:name="_GoBack"/>
      <w:bookmarkEnd w:id="0"/>
      <w:r w:rsidRPr="00DE5AD8">
        <w:rPr>
          <w:sz w:val="36"/>
          <w:szCs w:val="36"/>
        </w:rPr>
        <w:t>Extrait du c</w:t>
      </w:r>
      <w:r w:rsidR="0061249C" w:rsidRPr="00DE5AD8">
        <w:rPr>
          <w:sz w:val="36"/>
          <w:szCs w:val="36"/>
        </w:rPr>
        <w:t xml:space="preserve">ode annoté </w:t>
      </w:r>
      <w:proofErr w:type="spellStart"/>
      <w:r w:rsidR="0061249C" w:rsidRPr="00DE5AD8">
        <w:rPr>
          <w:sz w:val="36"/>
          <w:szCs w:val="36"/>
        </w:rPr>
        <w:t>Lavauzelle</w:t>
      </w:r>
      <w:proofErr w:type="spellEnd"/>
      <w:r w:rsidRPr="00DE5AD8">
        <w:rPr>
          <w:sz w:val="36"/>
          <w:szCs w:val="36"/>
        </w:rPr>
        <w:t xml:space="preserve"> page 337, paragraphe relatif à la</w:t>
      </w:r>
      <w:r w:rsidR="0061249C" w:rsidRPr="00DE5AD8">
        <w:rPr>
          <w:sz w:val="36"/>
          <w:szCs w:val="36"/>
        </w:rPr>
        <w:t xml:space="preserve"> différence entre les blessures crâniennes (L. 36) et les lésions crâniennes (L. 37)</w:t>
      </w:r>
      <w:r w:rsidRPr="00DE5AD8">
        <w:rPr>
          <w:sz w:val="36"/>
          <w:szCs w:val="36"/>
        </w:rPr>
        <w:t>.</w:t>
      </w:r>
    </w:p>
    <w:p w14:paraId="3E7B423F" w14:textId="77777777" w:rsidR="00417FBE" w:rsidRDefault="00417FBE"/>
    <w:p w14:paraId="4F19AABF" w14:textId="6886B6C0" w:rsidR="00DE5AD8" w:rsidRPr="00DE5AD8" w:rsidRDefault="00DE5AD8">
      <w:pPr>
        <w:rPr>
          <w:b/>
        </w:rPr>
      </w:pPr>
      <w:r w:rsidRPr="00DE5AD8">
        <w:rPr>
          <w:b/>
        </w:rPr>
        <w:t>Les infirmités nommément désignées de l’article L. 37 :</w:t>
      </w:r>
    </w:p>
    <w:p w14:paraId="19F7C1E6" w14:textId="77777777" w:rsidR="00DE5AD8" w:rsidRDefault="00DE5AD8"/>
    <w:p w14:paraId="4B3F56AB" w14:textId="77777777" w:rsidR="005537D3" w:rsidRDefault="005537D3"/>
    <w:p w14:paraId="19A93824" w14:textId="51DA31F4" w:rsidR="00417FBE" w:rsidRPr="005537D3" w:rsidRDefault="00DE5AD8" w:rsidP="005537D3">
      <w:pPr>
        <w:jc w:val="both"/>
        <w:rPr>
          <w:i/>
          <w:sz w:val="28"/>
          <w:szCs w:val="28"/>
          <w:highlight w:val="lightGray"/>
        </w:rPr>
      </w:pPr>
      <w:r w:rsidRPr="005537D3">
        <w:rPr>
          <w:sz w:val="28"/>
          <w:szCs w:val="28"/>
          <w:highlight w:val="lightGray"/>
        </w:rPr>
        <w:t>« </w:t>
      </w:r>
      <w:r w:rsidRPr="005537D3">
        <w:rPr>
          <w:i/>
          <w:sz w:val="28"/>
          <w:szCs w:val="28"/>
          <w:highlight w:val="lightGray"/>
        </w:rPr>
        <w:t>Ce sont, sans aucune indication de taux, les mêmes infirmités que celles définies à l’article 36, à cette seule différence près que l’article 37 vise les lésions crâniennes au lieu des blessures crâniennes.</w:t>
      </w:r>
    </w:p>
    <w:p w14:paraId="1F2B0E8E" w14:textId="56C7D4E6" w:rsidR="00DE5AD8" w:rsidRPr="005537D3" w:rsidRDefault="00DE5AD8" w:rsidP="005537D3">
      <w:pPr>
        <w:jc w:val="both"/>
        <w:rPr>
          <w:sz w:val="28"/>
          <w:szCs w:val="28"/>
        </w:rPr>
      </w:pPr>
      <w:r w:rsidRPr="005537D3">
        <w:rPr>
          <w:i/>
          <w:sz w:val="28"/>
          <w:szCs w:val="28"/>
          <w:highlight w:val="lightGray"/>
        </w:rPr>
        <w:t>Le Conseil d’État en a déduit cette conséquence que les lésions crâniennes</w:t>
      </w:r>
      <w:r w:rsidR="005537D3" w:rsidRPr="005537D3">
        <w:rPr>
          <w:i/>
          <w:sz w:val="28"/>
          <w:szCs w:val="28"/>
          <w:highlight w:val="lightGray"/>
        </w:rPr>
        <w:t xml:space="preserve"> sans atteinte à l’enveloppe osseuse du cerveau entrent dans le cadre de l’article 37 (C.E., arrêt Navarre, du 25 avril 1951, Rec.785). Cette interprétation nous paraît inexacte car il faudrait en déduire, a contrario, que l’article 36 serait réservé aux blessures ayant entamé la boîte crânienne, ce qui exclurait les commotions et autres blessures crâniennes sans brèche osseuse. En réalité, le législateur a employé le terme de blessure pour l’article 36 qui ne s’applique qu’aux blessures et le terme de lésions pour l’article 37 qui s’applique à la fois aux blessures et aux maladies. </w:t>
      </w:r>
      <w:r w:rsidR="005537D3" w:rsidRPr="005537D3">
        <w:rPr>
          <w:sz w:val="28"/>
          <w:szCs w:val="28"/>
          <w:highlight w:val="lightGray"/>
        </w:rPr>
        <w:t>»</w:t>
      </w:r>
    </w:p>
    <w:p w14:paraId="0BDB7AF9" w14:textId="77777777" w:rsidR="00417FBE" w:rsidRDefault="00417FBE"/>
    <w:sectPr w:rsidR="00417FBE" w:rsidSect="001721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49C"/>
    <w:rsid w:val="0017216F"/>
    <w:rsid w:val="002A22B6"/>
    <w:rsid w:val="00417FBE"/>
    <w:rsid w:val="005537D3"/>
    <w:rsid w:val="0061249C"/>
    <w:rsid w:val="00695E93"/>
    <w:rsid w:val="00DE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F44DE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de Tienda-Jouhet</dc:creator>
  <cp:keywords/>
  <dc:description/>
  <cp:lastModifiedBy>Véronique de Tienda-Jouhet</cp:lastModifiedBy>
  <cp:revision>2</cp:revision>
  <cp:lastPrinted>2018-01-09T13:56:00Z</cp:lastPrinted>
  <dcterms:created xsi:type="dcterms:W3CDTF">2018-05-02T10:12:00Z</dcterms:created>
  <dcterms:modified xsi:type="dcterms:W3CDTF">2018-05-02T10:12:00Z</dcterms:modified>
</cp:coreProperties>
</file>