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5966" w14:textId="77777777" w:rsidR="00225BB4" w:rsidRDefault="00225BB4" w:rsidP="00225BB4">
      <w:pPr>
        <w:widowControl w:val="0"/>
        <w:autoSpaceDE w:val="0"/>
        <w:autoSpaceDN w:val="0"/>
        <w:adjustRightInd w:val="0"/>
        <w:rPr>
          <w:b/>
          <w:color w:val="2C2A2A"/>
          <w:sz w:val="22"/>
          <w:szCs w:val="22"/>
        </w:rPr>
      </w:pPr>
      <w:r>
        <w:rPr>
          <w:b/>
          <w:color w:val="2C2A2A"/>
          <w:sz w:val="22"/>
          <w:szCs w:val="22"/>
        </w:rPr>
        <w:t xml:space="preserve">L’article 124 </w:t>
      </w:r>
      <w:proofErr w:type="gramStart"/>
      <w:r>
        <w:rPr>
          <w:b/>
          <w:color w:val="2C2A2A"/>
          <w:sz w:val="22"/>
          <w:szCs w:val="22"/>
        </w:rPr>
        <w:t>loi</w:t>
      </w:r>
      <w:proofErr w:type="gramEnd"/>
      <w:r>
        <w:rPr>
          <w:b/>
          <w:color w:val="2C2A2A"/>
          <w:sz w:val="22"/>
          <w:szCs w:val="22"/>
        </w:rPr>
        <w:t xml:space="preserve"> n°2005-1719 du 30 décembre 2005  </w:t>
      </w:r>
    </w:p>
    <w:p w14:paraId="3B9851D5" w14:textId="77777777" w:rsidR="00225BB4" w:rsidRDefault="00225BB4" w:rsidP="00225BB4">
      <w:pPr>
        <w:widowControl w:val="0"/>
        <w:autoSpaceDE w:val="0"/>
        <w:autoSpaceDN w:val="0"/>
        <w:adjustRightInd w:val="0"/>
        <w:rPr>
          <w:b/>
          <w:color w:val="2C2A2A"/>
          <w:sz w:val="22"/>
          <w:szCs w:val="22"/>
        </w:rPr>
      </w:pPr>
    </w:p>
    <w:p w14:paraId="5D881F8F" w14:textId="77777777" w:rsidR="00225BB4" w:rsidRDefault="00225BB4" w:rsidP="00225BB4">
      <w:pPr>
        <w:widowControl w:val="0"/>
        <w:autoSpaceDE w:val="0"/>
        <w:autoSpaceDN w:val="0"/>
        <w:adjustRightInd w:val="0"/>
        <w:rPr>
          <w:color w:val="2C2A2A"/>
          <w:sz w:val="22"/>
          <w:szCs w:val="22"/>
        </w:rPr>
      </w:pPr>
      <w:r>
        <w:rPr>
          <w:color w:val="2C2A2A"/>
          <w:sz w:val="22"/>
          <w:szCs w:val="22"/>
        </w:rPr>
        <w:t>Le code des pensions militaires d’invalidité et des victimes de la guerre est ainsi modifié :</w:t>
      </w:r>
    </w:p>
    <w:p w14:paraId="4A2FA038" w14:textId="77777777" w:rsidR="00225BB4" w:rsidRDefault="00225BB4" w:rsidP="00225BB4">
      <w:pPr>
        <w:widowControl w:val="0"/>
        <w:autoSpaceDE w:val="0"/>
        <w:autoSpaceDN w:val="0"/>
        <w:adjustRightInd w:val="0"/>
        <w:rPr>
          <w:color w:val="2C2A2A"/>
          <w:sz w:val="22"/>
          <w:szCs w:val="22"/>
        </w:rPr>
      </w:pPr>
      <w:r>
        <w:rPr>
          <w:color w:val="2C2A2A"/>
          <w:sz w:val="22"/>
          <w:szCs w:val="22"/>
        </w:rPr>
        <w:t>1</w:t>
      </w:r>
      <w:r>
        <w:rPr>
          <w:color w:val="2C2A2A"/>
          <w:sz w:val="12"/>
          <w:szCs w:val="12"/>
        </w:rPr>
        <w:t xml:space="preserve">o </w:t>
      </w:r>
      <w:r>
        <w:rPr>
          <w:color w:val="2C2A2A"/>
          <w:sz w:val="22"/>
          <w:szCs w:val="22"/>
        </w:rPr>
        <w:t>Après l’article L. 1</w:t>
      </w:r>
      <w:r>
        <w:rPr>
          <w:color w:val="2C2A2A"/>
          <w:sz w:val="12"/>
          <w:szCs w:val="12"/>
        </w:rPr>
        <w:t xml:space="preserve">er </w:t>
      </w:r>
      <w:r>
        <w:rPr>
          <w:color w:val="2C2A2A"/>
          <w:sz w:val="22"/>
          <w:szCs w:val="22"/>
        </w:rPr>
        <w:t>bis, il est inséré un article L. 1</w:t>
      </w:r>
      <w:r>
        <w:rPr>
          <w:color w:val="2C2A2A"/>
          <w:sz w:val="12"/>
          <w:szCs w:val="12"/>
        </w:rPr>
        <w:t xml:space="preserve">er </w:t>
      </w:r>
      <w:r>
        <w:rPr>
          <w:color w:val="2C2A2A"/>
          <w:sz w:val="22"/>
          <w:szCs w:val="22"/>
        </w:rPr>
        <w:t>ter ainsi rédigé :</w:t>
      </w:r>
    </w:p>
    <w:p w14:paraId="20225412" w14:textId="77777777" w:rsidR="00225BB4" w:rsidRDefault="00225BB4" w:rsidP="00225BB4">
      <w:pPr>
        <w:widowControl w:val="0"/>
        <w:autoSpaceDE w:val="0"/>
        <w:autoSpaceDN w:val="0"/>
        <w:adjustRightInd w:val="0"/>
        <w:rPr>
          <w:color w:val="2C2A2A"/>
          <w:sz w:val="22"/>
          <w:szCs w:val="22"/>
        </w:rPr>
      </w:pPr>
      <w:r>
        <w:rPr>
          <w:color w:val="2C2A2A"/>
          <w:sz w:val="22"/>
          <w:szCs w:val="22"/>
        </w:rPr>
        <w:t>« Art. L. 1</w:t>
      </w:r>
      <w:r>
        <w:rPr>
          <w:color w:val="2C2A2A"/>
          <w:sz w:val="12"/>
          <w:szCs w:val="12"/>
        </w:rPr>
        <w:t xml:space="preserve">er </w:t>
      </w:r>
      <w:r>
        <w:rPr>
          <w:color w:val="2C2A2A"/>
          <w:sz w:val="22"/>
          <w:szCs w:val="22"/>
        </w:rPr>
        <w:t xml:space="preserve">ter. </w:t>
      </w:r>
      <w:r>
        <w:rPr>
          <w:rFonts w:ascii="Ôü]ˇ" w:hAnsi="Ôü]ˇ" w:cs="Ôü]ˇ"/>
          <w:color w:val="2C2A2A"/>
          <w:sz w:val="22"/>
          <w:szCs w:val="22"/>
        </w:rPr>
        <w:t xml:space="preserve">− </w:t>
      </w:r>
      <w:r>
        <w:rPr>
          <w:color w:val="2C2A2A"/>
          <w:sz w:val="22"/>
          <w:szCs w:val="22"/>
        </w:rPr>
        <w:t>I. – Est désigné, au sens du présent code, comme un conjoint ou partenaire survivant :</w:t>
      </w:r>
    </w:p>
    <w:p w14:paraId="5FFFF434" w14:textId="77777777" w:rsidR="00225BB4" w:rsidRDefault="00225BB4" w:rsidP="00225BB4">
      <w:pPr>
        <w:widowControl w:val="0"/>
        <w:autoSpaceDE w:val="0"/>
        <w:autoSpaceDN w:val="0"/>
        <w:adjustRightInd w:val="0"/>
        <w:rPr>
          <w:color w:val="2C2A2A"/>
          <w:sz w:val="22"/>
          <w:szCs w:val="22"/>
        </w:rPr>
      </w:pPr>
      <w:r>
        <w:rPr>
          <w:color w:val="2C2A2A"/>
          <w:sz w:val="22"/>
          <w:szCs w:val="22"/>
        </w:rPr>
        <w:t xml:space="preserve">« </w:t>
      </w:r>
      <w:proofErr w:type="gramStart"/>
      <w:r>
        <w:rPr>
          <w:color w:val="2C2A2A"/>
          <w:sz w:val="22"/>
          <w:szCs w:val="22"/>
        </w:rPr>
        <w:t>a</w:t>
      </w:r>
      <w:proofErr w:type="gramEnd"/>
      <w:r>
        <w:rPr>
          <w:color w:val="2C2A2A"/>
          <w:sz w:val="22"/>
          <w:szCs w:val="22"/>
        </w:rPr>
        <w:t>) L’époux ou l’épouse uni par les liens du mariage à un ayant droit au moment de son décès ;</w:t>
      </w:r>
    </w:p>
    <w:p w14:paraId="79485B89" w14:textId="77777777" w:rsidR="00225BB4" w:rsidRDefault="00225BB4" w:rsidP="00225BB4">
      <w:pPr>
        <w:widowControl w:val="0"/>
        <w:autoSpaceDE w:val="0"/>
        <w:autoSpaceDN w:val="0"/>
        <w:adjustRightInd w:val="0"/>
        <w:rPr>
          <w:color w:val="2C2A2A"/>
          <w:sz w:val="22"/>
          <w:szCs w:val="22"/>
        </w:rPr>
      </w:pPr>
      <w:r>
        <w:rPr>
          <w:color w:val="2C2A2A"/>
          <w:sz w:val="22"/>
          <w:szCs w:val="22"/>
        </w:rPr>
        <w:t>« b) Le partenaire lié par un pacte civil de solidarité à un ayant droit au moment de son décès.</w:t>
      </w:r>
    </w:p>
    <w:p w14:paraId="67EC7F24" w14:textId="77777777" w:rsidR="00225BB4" w:rsidRDefault="00225BB4" w:rsidP="00225BB4">
      <w:pPr>
        <w:widowControl w:val="0"/>
        <w:autoSpaceDE w:val="0"/>
        <w:autoSpaceDN w:val="0"/>
        <w:adjustRightInd w:val="0"/>
        <w:rPr>
          <w:color w:val="2C2A2A"/>
          <w:sz w:val="22"/>
          <w:szCs w:val="22"/>
        </w:rPr>
      </w:pPr>
      <w:r>
        <w:rPr>
          <w:color w:val="2C2A2A"/>
          <w:sz w:val="22"/>
          <w:szCs w:val="22"/>
        </w:rPr>
        <w:t>« II. – Le partenaire lié par un pacte civil de solidarité bénéficie des mêmes droits aux pensions d’invalidité et est soumis aux mêmes obligations que le conjoint cité dans le présent code. » ;</w:t>
      </w:r>
    </w:p>
    <w:p w14:paraId="76D68954" w14:textId="77777777" w:rsidR="00225BB4" w:rsidRDefault="00225BB4" w:rsidP="00225BB4">
      <w:pPr>
        <w:widowControl w:val="0"/>
        <w:autoSpaceDE w:val="0"/>
        <w:autoSpaceDN w:val="0"/>
        <w:adjustRightInd w:val="0"/>
        <w:rPr>
          <w:color w:val="2C2A2A"/>
          <w:sz w:val="22"/>
          <w:szCs w:val="22"/>
        </w:rPr>
      </w:pPr>
    </w:p>
    <w:p w14:paraId="1F5F4205" w14:textId="77777777" w:rsidR="00225BB4" w:rsidRDefault="00225BB4" w:rsidP="00225BB4">
      <w:pPr>
        <w:widowControl w:val="0"/>
        <w:autoSpaceDE w:val="0"/>
        <w:autoSpaceDN w:val="0"/>
        <w:adjustRightInd w:val="0"/>
        <w:rPr>
          <w:color w:val="2C2A2A"/>
          <w:sz w:val="22"/>
          <w:szCs w:val="22"/>
        </w:rPr>
      </w:pPr>
      <w:r>
        <w:rPr>
          <w:color w:val="2C2A2A"/>
          <w:sz w:val="22"/>
          <w:szCs w:val="22"/>
        </w:rPr>
        <w:t>2</w:t>
      </w:r>
      <w:r>
        <w:rPr>
          <w:color w:val="2C2A2A"/>
          <w:sz w:val="12"/>
          <w:szCs w:val="12"/>
        </w:rPr>
        <w:t xml:space="preserve">o </w:t>
      </w:r>
      <w:r>
        <w:rPr>
          <w:color w:val="2C2A2A"/>
          <w:sz w:val="22"/>
          <w:szCs w:val="22"/>
        </w:rPr>
        <w:t>Dans le 2</w:t>
      </w:r>
      <w:r>
        <w:rPr>
          <w:color w:val="2C2A2A"/>
          <w:sz w:val="12"/>
          <w:szCs w:val="12"/>
        </w:rPr>
        <w:t xml:space="preserve">o </w:t>
      </w:r>
      <w:r>
        <w:rPr>
          <w:color w:val="2C2A2A"/>
          <w:sz w:val="22"/>
          <w:szCs w:val="22"/>
        </w:rPr>
        <w:t>de l’article L. 1</w:t>
      </w:r>
      <w:r>
        <w:rPr>
          <w:color w:val="2C2A2A"/>
          <w:sz w:val="12"/>
          <w:szCs w:val="12"/>
        </w:rPr>
        <w:t>er</w:t>
      </w:r>
      <w:r>
        <w:rPr>
          <w:color w:val="2C2A2A"/>
          <w:sz w:val="22"/>
          <w:szCs w:val="22"/>
        </w:rPr>
        <w:t>, les 1</w:t>
      </w:r>
      <w:r>
        <w:rPr>
          <w:color w:val="2C2A2A"/>
          <w:sz w:val="12"/>
          <w:szCs w:val="12"/>
        </w:rPr>
        <w:t>o</w:t>
      </w:r>
      <w:r>
        <w:rPr>
          <w:color w:val="2C2A2A"/>
          <w:sz w:val="22"/>
          <w:szCs w:val="22"/>
        </w:rPr>
        <w:t>, 2</w:t>
      </w:r>
      <w:r>
        <w:rPr>
          <w:color w:val="2C2A2A"/>
          <w:sz w:val="12"/>
          <w:szCs w:val="12"/>
        </w:rPr>
        <w:t>o</w:t>
      </w:r>
      <w:r>
        <w:rPr>
          <w:color w:val="2C2A2A"/>
          <w:sz w:val="22"/>
          <w:szCs w:val="22"/>
        </w:rPr>
        <w:t>, 3</w:t>
      </w:r>
      <w:r>
        <w:rPr>
          <w:color w:val="2C2A2A"/>
          <w:sz w:val="12"/>
          <w:szCs w:val="12"/>
        </w:rPr>
        <w:t xml:space="preserve">o </w:t>
      </w:r>
      <w:r>
        <w:rPr>
          <w:color w:val="2C2A2A"/>
          <w:sz w:val="22"/>
          <w:szCs w:val="22"/>
        </w:rPr>
        <w:t>et huitième alinéa de l’article L. 43, les articles L. 45 et L. 47, premier alinéa de l’article L. 48, les premier, deuxième et troisième alinéas de l’article L. 49, le dernier alinéa de l’article L. 50, les premier, cinquième, sixième, septième et neuvième alinéas de l’article L. 51, les articles L. 52, L. 52-2 et L. 53, les premier et cinquième alinéas de l’article L. 54, les articles L. 56, L. 57, L. 58, L. 59, L. 62, L. 63, L. 67, L. 72, L. 78, L. 112, L. 133, L. 136 bis, L. 140, L. 141, L. 148, L. 154, L. 163 et L. 165, le 2</w:t>
      </w:r>
      <w:r>
        <w:rPr>
          <w:color w:val="2C2A2A"/>
          <w:sz w:val="12"/>
          <w:szCs w:val="12"/>
        </w:rPr>
        <w:t xml:space="preserve">o </w:t>
      </w:r>
      <w:r>
        <w:rPr>
          <w:color w:val="2C2A2A"/>
          <w:sz w:val="22"/>
          <w:szCs w:val="22"/>
        </w:rPr>
        <w:t>de l’article L. 167, le b de l’article L. 169, les articles L. 183, L. 185, L. 189-1, L. 209, L. 212, L. 213, L. 226, L. 230, L. 251, L. 252-1, L. 324 bis, L. 327, L. 337, L. 515, L. 520, L. 523 et dans les intitulés du titre III du livre I</w:t>
      </w:r>
      <w:r>
        <w:rPr>
          <w:color w:val="2C2A2A"/>
          <w:sz w:val="12"/>
          <w:szCs w:val="12"/>
        </w:rPr>
        <w:t xml:space="preserve">er </w:t>
      </w:r>
      <w:r>
        <w:rPr>
          <w:color w:val="2C2A2A"/>
          <w:sz w:val="22"/>
          <w:szCs w:val="22"/>
        </w:rPr>
        <w:t>et de la section 3 du chapitre I</w:t>
      </w:r>
      <w:r>
        <w:rPr>
          <w:color w:val="2C2A2A"/>
          <w:sz w:val="12"/>
          <w:szCs w:val="12"/>
        </w:rPr>
        <w:t xml:space="preserve">er </w:t>
      </w:r>
      <w:r>
        <w:rPr>
          <w:color w:val="2C2A2A"/>
          <w:sz w:val="22"/>
          <w:szCs w:val="22"/>
        </w:rPr>
        <w:t>du titre III du livre III de la première partie, les mots : « veuve » et « veuves » sont respectivement remplacés par les mots : « conjoint survivant » et « conjoints survivants » ;</w:t>
      </w:r>
    </w:p>
    <w:p w14:paraId="24747FE0" w14:textId="77777777" w:rsidR="00225BB4" w:rsidRDefault="00225BB4" w:rsidP="00225BB4">
      <w:pPr>
        <w:widowControl w:val="0"/>
        <w:autoSpaceDE w:val="0"/>
        <w:autoSpaceDN w:val="0"/>
        <w:adjustRightInd w:val="0"/>
        <w:rPr>
          <w:color w:val="2C2A2A"/>
          <w:sz w:val="22"/>
          <w:szCs w:val="22"/>
        </w:rPr>
      </w:pPr>
    </w:p>
    <w:p w14:paraId="245A87D9" w14:textId="77777777" w:rsidR="00225BB4" w:rsidRDefault="00225BB4" w:rsidP="00225BB4">
      <w:pPr>
        <w:widowControl w:val="0"/>
        <w:autoSpaceDE w:val="0"/>
        <w:autoSpaceDN w:val="0"/>
        <w:adjustRightInd w:val="0"/>
        <w:rPr>
          <w:color w:val="2C2A2A"/>
          <w:sz w:val="22"/>
          <w:szCs w:val="22"/>
        </w:rPr>
      </w:pPr>
      <w:r>
        <w:rPr>
          <w:color w:val="2C2A2A"/>
          <w:sz w:val="22"/>
          <w:szCs w:val="22"/>
        </w:rPr>
        <w:t>3</w:t>
      </w:r>
      <w:r>
        <w:rPr>
          <w:color w:val="2C2A2A"/>
          <w:sz w:val="12"/>
          <w:szCs w:val="12"/>
        </w:rPr>
        <w:t xml:space="preserve">o </w:t>
      </w:r>
      <w:r>
        <w:rPr>
          <w:color w:val="2C2A2A"/>
          <w:sz w:val="22"/>
          <w:szCs w:val="22"/>
        </w:rPr>
        <w:t>Dans le premier alinéa de l’article L. 55 et les articles L. 65 et L. 112, les mots : « une veuve » sont</w:t>
      </w:r>
    </w:p>
    <w:p w14:paraId="401A50A5"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remplacés</w:t>
      </w:r>
      <w:proofErr w:type="gramEnd"/>
      <w:r>
        <w:rPr>
          <w:color w:val="2C2A2A"/>
          <w:sz w:val="22"/>
          <w:szCs w:val="22"/>
        </w:rPr>
        <w:t xml:space="preserve"> par les mots : « un conjoint survivant ». Dans le sixième alinéa de l’article L. 43, l’article L. 50, les deuxième, troisième et quatrième alinéas de l’article L. 56 et le dernier alinéa de l’article L. 59, les mots : « de la veuve » sont remplacés par les mots : « du conjoint survivant ». Dans le cinquième alinéa de l’article L. 43 et le premier alinéa de l’article L. 56, les mots : « la veuve » sont remplacés par les mots : « le conjoint survivant ». Dans le premier alinéa de l’article L. 50, les premier et troisième alinéas de l’article L. 56 et l’article L. 337, les mots : « à la veuve » sont remplacés par les mots : « au conjoint survivant » ;</w:t>
      </w:r>
    </w:p>
    <w:p w14:paraId="4C94A85A" w14:textId="77777777" w:rsidR="00225BB4" w:rsidRDefault="00225BB4" w:rsidP="00225BB4">
      <w:pPr>
        <w:widowControl w:val="0"/>
        <w:autoSpaceDE w:val="0"/>
        <w:autoSpaceDN w:val="0"/>
        <w:adjustRightInd w:val="0"/>
        <w:rPr>
          <w:color w:val="2C2A2A"/>
          <w:sz w:val="22"/>
          <w:szCs w:val="22"/>
        </w:rPr>
      </w:pPr>
    </w:p>
    <w:p w14:paraId="7E0B5970" w14:textId="77777777" w:rsidR="00225BB4" w:rsidRDefault="00225BB4" w:rsidP="00225BB4">
      <w:pPr>
        <w:widowControl w:val="0"/>
        <w:autoSpaceDE w:val="0"/>
        <w:autoSpaceDN w:val="0"/>
        <w:adjustRightInd w:val="0"/>
        <w:rPr>
          <w:color w:val="2C2A2A"/>
          <w:sz w:val="22"/>
          <w:szCs w:val="22"/>
        </w:rPr>
      </w:pPr>
      <w:r>
        <w:rPr>
          <w:color w:val="2C2A2A"/>
          <w:sz w:val="22"/>
          <w:szCs w:val="22"/>
        </w:rPr>
        <w:t>4</w:t>
      </w:r>
      <w:r>
        <w:rPr>
          <w:color w:val="2C2A2A"/>
          <w:sz w:val="12"/>
          <w:szCs w:val="12"/>
        </w:rPr>
        <w:t xml:space="preserve">o </w:t>
      </w:r>
      <w:r>
        <w:rPr>
          <w:color w:val="2C2A2A"/>
          <w:sz w:val="22"/>
          <w:szCs w:val="22"/>
        </w:rPr>
        <w:t>Le mot : « père » est remplacé, dans l’article L. 224, par les mots : « l’un de leurs parents » et, dans</w:t>
      </w:r>
    </w:p>
    <w:p w14:paraId="1473083D"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l’article</w:t>
      </w:r>
      <w:proofErr w:type="gramEnd"/>
      <w:r>
        <w:rPr>
          <w:color w:val="2C2A2A"/>
          <w:sz w:val="22"/>
          <w:szCs w:val="22"/>
        </w:rPr>
        <w:t xml:space="preserve"> L. 209, par les mots : « autre parent ». Les mots : « du père, » sont remplacés, dans les articles L. 19 et L. 475, par les mots : « du père ou de la mère, » et, dans l’article L. 467, par les mots : « du père, de la mère ». Les mots : « leur père » sont remplacés, dans l’article L. 20, par les mots : « leur père, ou leur mère, ». Les mots : « le père » sont remplacés, dans les articles L. 461, L. 463 et L. 465, par les mots : « le père, la mère » ;</w:t>
      </w:r>
    </w:p>
    <w:p w14:paraId="1C0FCB07" w14:textId="77777777" w:rsidR="00225BB4" w:rsidRDefault="00225BB4" w:rsidP="00225BB4">
      <w:pPr>
        <w:widowControl w:val="0"/>
        <w:autoSpaceDE w:val="0"/>
        <w:autoSpaceDN w:val="0"/>
        <w:adjustRightInd w:val="0"/>
        <w:rPr>
          <w:color w:val="2C2A2A"/>
          <w:sz w:val="22"/>
          <w:szCs w:val="22"/>
        </w:rPr>
      </w:pPr>
    </w:p>
    <w:p w14:paraId="24EC8E3B" w14:textId="77777777" w:rsidR="00225BB4" w:rsidRDefault="00225BB4" w:rsidP="00225BB4">
      <w:pPr>
        <w:widowControl w:val="0"/>
        <w:autoSpaceDE w:val="0"/>
        <w:autoSpaceDN w:val="0"/>
        <w:adjustRightInd w:val="0"/>
        <w:rPr>
          <w:color w:val="2C2A2A"/>
          <w:sz w:val="22"/>
          <w:szCs w:val="22"/>
        </w:rPr>
      </w:pPr>
      <w:r>
        <w:rPr>
          <w:color w:val="2C2A2A"/>
          <w:sz w:val="22"/>
          <w:szCs w:val="22"/>
        </w:rPr>
        <w:t>5</w:t>
      </w:r>
      <w:r>
        <w:rPr>
          <w:color w:val="2C2A2A"/>
          <w:sz w:val="12"/>
          <w:szCs w:val="12"/>
        </w:rPr>
        <w:t xml:space="preserve">o </w:t>
      </w:r>
      <w:r>
        <w:rPr>
          <w:color w:val="2C2A2A"/>
          <w:sz w:val="22"/>
          <w:szCs w:val="22"/>
        </w:rPr>
        <w:t>Dans le cinquième alinéa de l’article L. 43 et dans l’article L. 56, les mots : « du mari » sont remplacés par les mots : « du conjoint ». Dans le neuvième alinéa de l’article L. 51 et dans l’article L. 52, le 1</w:t>
      </w:r>
      <w:r>
        <w:rPr>
          <w:color w:val="2C2A2A"/>
          <w:sz w:val="12"/>
          <w:szCs w:val="12"/>
        </w:rPr>
        <w:t xml:space="preserve">o </w:t>
      </w:r>
      <w:r>
        <w:rPr>
          <w:color w:val="2C2A2A"/>
          <w:sz w:val="22"/>
          <w:szCs w:val="22"/>
        </w:rPr>
        <w:t>de l’article L. 59 et dans les articles L. 52-2, L. 60 et L. 61, le mot : « mari » est remplacé par les mots :</w:t>
      </w:r>
      <w:r w:rsidR="00834890">
        <w:rPr>
          <w:color w:val="2C2A2A"/>
          <w:sz w:val="22"/>
          <w:szCs w:val="22"/>
        </w:rPr>
        <w:t xml:space="preserve"> </w:t>
      </w:r>
      <w:r>
        <w:rPr>
          <w:color w:val="2C2A2A"/>
          <w:sz w:val="22"/>
          <w:szCs w:val="22"/>
        </w:rPr>
        <w:t>« conjoint décédé ». Dans l’article L. 163, les mots : « du mari ou du père » sont remplacés par les mots : « de leur conjoint ou de leur parent » ;</w:t>
      </w:r>
    </w:p>
    <w:p w14:paraId="22193A3D" w14:textId="77777777" w:rsidR="00225BB4" w:rsidRDefault="00225BB4" w:rsidP="00225BB4">
      <w:pPr>
        <w:widowControl w:val="0"/>
        <w:autoSpaceDE w:val="0"/>
        <w:autoSpaceDN w:val="0"/>
        <w:adjustRightInd w:val="0"/>
        <w:rPr>
          <w:color w:val="2C2A2A"/>
          <w:sz w:val="22"/>
          <w:szCs w:val="22"/>
        </w:rPr>
      </w:pPr>
    </w:p>
    <w:p w14:paraId="3CDBF09B" w14:textId="77777777" w:rsidR="00225BB4" w:rsidRDefault="00225BB4" w:rsidP="00225BB4">
      <w:pPr>
        <w:widowControl w:val="0"/>
        <w:autoSpaceDE w:val="0"/>
        <w:autoSpaceDN w:val="0"/>
        <w:adjustRightInd w:val="0"/>
        <w:rPr>
          <w:color w:val="2C2A2A"/>
          <w:sz w:val="22"/>
          <w:szCs w:val="22"/>
        </w:rPr>
      </w:pPr>
      <w:r>
        <w:rPr>
          <w:color w:val="2C2A2A"/>
          <w:sz w:val="22"/>
          <w:szCs w:val="22"/>
        </w:rPr>
        <w:t>6</w:t>
      </w:r>
      <w:r>
        <w:rPr>
          <w:color w:val="2C2A2A"/>
          <w:sz w:val="12"/>
          <w:szCs w:val="12"/>
        </w:rPr>
        <w:t xml:space="preserve">o </w:t>
      </w:r>
      <w:r>
        <w:rPr>
          <w:color w:val="2C2A2A"/>
          <w:sz w:val="22"/>
          <w:szCs w:val="22"/>
        </w:rPr>
        <w:t>Les mots : « la mère » sont remplacés, dans le sixième alinéa de l’article L. 51 par les mots : « le conjoint survivant », et dans l’article L. 66 bis, par les mots : « le parent ». Les mots : « à la mère » sont remplacés, dans le cinquième alinéa de l’article L. 54, par les mots : « au conjoint survivant » et, dans les articles L. 175</w:t>
      </w:r>
      <w:r w:rsidR="00CF1DA2">
        <w:rPr>
          <w:color w:val="2C2A2A"/>
          <w:sz w:val="22"/>
          <w:szCs w:val="22"/>
        </w:rPr>
        <w:t xml:space="preserve"> </w:t>
      </w:r>
      <w:r>
        <w:rPr>
          <w:color w:val="2C2A2A"/>
          <w:sz w:val="22"/>
          <w:szCs w:val="22"/>
        </w:rPr>
        <w:t>et L. 207, par les mots : « au parent ». Dans le sixième alinéa de l’article L. 54, les mots : « leur mère » sont</w:t>
      </w:r>
      <w:r w:rsidR="00CF1DA2">
        <w:rPr>
          <w:color w:val="2C2A2A"/>
          <w:sz w:val="22"/>
          <w:szCs w:val="22"/>
        </w:rPr>
        <w:t xml:space="preserve"> </w:t>
      </w:r>
      <w:r>
        <w:rPr>
          <w:color w:val="2C2A2A"/>
          <w:sz w:val="22"/>
          <w:szCs w:val="22"/>
        </w:rPr>
        <w:t xml:space="preserve">remplacés par les mots : « celui de leur parent survivant ». Dans le dernier alinéa de l’article L. 54, les mots </w:t>
      </w:r>
      <w:proofErr w:type="gramStart"/>
      <w:r>
        <w:rPr>
          <w:color w:val="2C2A2A"/>
          <w:sz w:val="22"/>
          <w:szCs w:val="22"/>
        </w:rPr>
        <w:t>:«</w:t>
      </w:r>
      <w:proofErr w:type="gramEnd"/>
      <w:r>
        <w:rPr>
          <w:color w:val="2C2A2A"/>
          <w:sz w:val="22"/>
          <w:szCs w:val="22"/>
        </w:rPr>
        <w:t xml:space="preserve"> de sa mère » sont remplacés par les mots : « celui de ses parents survivants ». Les mots : « de la mère » sont</w:t>
      </w:r>
      <w:r w:rsidR="00CF1DA2">
        <w:rPr>
          <w:color w:val="2C2A2A"/>
          <w:sz w:val="22"/>
          <w:szCs w:val="22"/>
        </w:rPr>
        <w:t xml:space="preserve"> </w:t>
      </w:r>
      <w:r>
        <w:rPr>
          <w:color w:val="2C2A2A"/>
          <w:sz w:val="22"/>
          <w:szCs w:val="22"/>
        </w:rPr>
        <w:t>remplacés, dans les premier et troisième alinéas de l’article L. 55, par les mots : « du parent survivant » et,</w:t>
      </w:r>
      <w:r w:rsidR="00CF1DA2">
        <w:rPr>
          <w:color w:val="2C2A2A"/>
          <w:sz w:val="22"/>
          <w:szCs w:val="22"/>
        </w:rPr>
        <w:t xml:space="preserve"> </w:t>
      </w:r>
      <w:r>
        <w:rPr>
          <w:color w:val="2C2A2A"/>
          <w:sz w:val="22"/>
          <w:szCs w:val="22"/>
        </w:rPr>
        <w:t>dans les articles L. 46 et L. 57, par les mots : « du conjoint survivant ». Dans l’article L. 475, les mots : « à sa</w:t>
      </w:r>
      <w:r w:rsidR="00CF1DA2">
        <w:rPr>
          <w:color w:val="2C2A2A"/>
          <w:sz w:val="22"/>
          <w:szCs w:val="22"/>
        </w:rPr>
        <w:t xml:space="preserve"> </w:t>
      </w:r>
      <w:r>
        <w:rPr>
          <w:color w:val="2C2A2A"/>
          <w:sz w:val="22"/>
          <w:szCs w:val="22"/>
        </w:rPr>
        <w:t>mère » sont remplacés par les mots : « à l’un de ses parents » ;</w:t>
      </w:r>
    </w:p>
    <w:p w14:paraId="5CAA37DC" w14:textId="77777777" w:rsidR="00225BB4" w:rsidRDefault="00225BB4" w:rsidP="00225BB4">
      <w:pPr>
        <w:widowControl w:val="0"/>
        <w:autoSpaceDE w:val="0"/>
        <w:autoSpaceDN w:val="0"/>
        <w:adjustRightInd w:val="0"/>
        <w:rPr>
          <w:color w:val="2C2A2A"/>
          <w:sz w:val="22"/>
          <w:szCs w:val="22"/>
        </w:rPr>
      </w:pPr>
      <w:r>
        <w:rPr>
          <w:color w:val="2C2A2A"/>
          <w:sz w:val="22"/>
          <w:szCs w:val="22"/>
        </w:rPr>
        <w:t>7</w:t>
      </w:r>
      <w:r>
        <w:rPr>
          <w:color w:val="2C2A2A"/>
          <w:sz w:val="12"/>
          <w:szCs w:val="12"/>
        </w:rPr>
        <w:t xml:space="preserve">o </w:t>
      </w:r>
      <w:r>
        <w:rPr>
          <w:color w:val="2C2A2A"/>
          <w:sz w:val="22"/>
          <w:szCs w:val="22"/>
        </w:rPr>
        <w:t>Dans les articles L. 233 et L. 239-3, le mot : « épouse » est remplacé par le mot : « conjoint » ;</w:t>
      </w:r>
    </w:p>
    <w:p w14:paraId="092DCCB1" w14:textId="77777777" w:rsidR="00CF1DA2" w:rsidRDefault="00CF1DA2" w:rsidP="00225BB4">
      <w:pPr>
        <w:widowControl w:val="0"/>
        <w:autoSpaceDE w:val="0"/>
        <w:autoSpaceDN w:val="0"/>
        <w:adjustRightInd w:val="0"/>
        <w:rPr>
          <w:color w:val="2C2A2A"/>
          <w:sz w:val="22"/>
          <w:szCs w:val="22"/>
        </w:rPr>
      </w:pPr>
    </w:p>
    <w:p w14:paraId="3D1246A4" w14:textId="77777777" w:rsidR="00225BB4" w:rsidRDefault="00225BB4" w:rsidP="00225BB4">
      <w:pPr>
        <w:widowControl w:val="0"/>
        <w:autoSpaceDE w:val="0"/>
        <w:autoSpaceDN w:val="0"/>
        <w:adjustRightInd w:val="0"/>
        <w:rPr>
          <w:color w:val="2C2A2A"/>
          <w:sz w:val="22"/>
          <w:szCs w:val="22"/>
        </w:rPr>
      </w:pPr>
      <w:r>
        <w:rPr>
          <w:color w:val="2C2A2A"/>
          <w:sz w:val="22"/>
          <w:szCs w:val="22"/>
        </w:rPr>
        <w:t>8</w:t>
      </w:r>
      <w:r>
        <w:rPr>
          <w:color w:val="2C2A2A"/>
          <w:sz w:val="12"/>
          <w:szCs w:val="12"/>
        </w:rPr>
        <w:t xml:space="preserve">o </w:t>
      </w:r>
      <w:r>
        <w:rPr>
          <w:color w:val="2C2A2A"/>
          <w:sz w:val="22"/>
          <w:szCs w:val="22"/>
        </w:rPr>
        <w:t>Dans les articles L. 58 et L. 61, les mots : « la femme » sont remplacés par les mots : « le conjoint</w:t>
      </w:r>
    </w:p>
    <w:p w14:paraId="012CDF18"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survivant</w:t>
      </w:r>
      <w:proofErr w:type="gramEnd"/>
      <w:r>
        <w:rPr>
          <w:color w:val="2C2A2A"/>
          <w:sz w:val="22"/>
          <w:szCs w:val="22"/>
        </w:rPr>
        <w:t xml:space="preserve"> ». Dans les articles L. 66, L. 66 bis, L. 124, L. 125, L. 127 et L. 333, les mots : « à sa femme », « sa</w:t>
      </w:r>
      <w:r w:rsidR="00CF1DA2">
        <w:rPr>
          <w:color w:val="2C2A2A"/>
          <w:sz w:val="22"/>
          <w:szCs w:val="22"/>
        </w:rPr>
        <w:t xml:space="preserve"> </w:t>
      </w:r>
      <w:r>
        <w:rPr>
          <w:color w:val="2C2A2A"/>
          <w:sz w:val="22"/>
          <w:szCs w:val="22"/>
        </w:rPr>
        <w:t>femme », « à la femme », « de femme », « de femmes » et « les femmes » sont remplacés respectivement par</w:t>
      </w:r>
      <w:r w:rsidR="00CF1DA2">
        <w:rPr>
          <w:color w:val="2C2A2A"/>
          <w:sz w:val="22"/>
          <w:szCs w:val="22"/>
        </w:rPr>
        <w:t xml:space="preserve"> </w:t>
      </w:r>
      <w:r>
        <w:rPr>
          <w:color w:val="2C2A2A"/>
          <w:sz w:val="22"/>
          <w:szCs w:val="22"/>
        </w:rPr>
        <w:t>les mots : « à son conjoint », « son conjoint », « au conjoint », « de conjoint », « de conjoints » et « les</w:t>
      </w:r>
      <w:r w:rsidR="00CF1DA2">
        <w:rPr>
          <w:color w:val="2C2A2A"/>
          <w:sz w:val="22"/>
          <w:szCs w:val="22"/>
        </w:rPr>
        <w:t xml:space="preserve"> </w:t>
      </w:r>
      <w:r>
        <w:rPr>
          <w:color w:val="2C2A2A"/>
          <w:sz w:val="22"/>
          <w:szCs w:val="22"/>
        </w:rPr>
        <w:t>conjoints ». Dans l’article L. 209, les mots : « d’une femme » sont remplacés par les mots : « d’un parent » ;</w:t>
      </w:r>
    </w:p>
    <w:p w14:paraId="31774335" w14:textId="77777777" w:rsidR="00CF1DA2" w:rsidRDefault="00CF1DA2" w:rsidP="00225BB4">
      <w:pPr>
        <w:widowControl w:val="0"/>
        <w:autoSpaceDE w:val="0"/>
        <w:autoSpaceDN w:val="0"/>
        <w:adjustRightInd w:val="0"/>
        <w:rPr>
          <w:color w:val="2C2A2A"/>
          <w:sz w:val="22"/>
          <w:szCs w:val="22"/>
        </w:rPr>
      </w:pPr>
    </w:p>
    <w:p w14:paraId="475A1787" w14:textId="77777777" w:rsidR="00225BB4" w:rsidRDefault="00225BB4" w:rsidP="00225BB4">
      <w:pPr>
        <w:widowControl w:val="0"/>
        <w:autoSpaceDE w:val="0"/>
        <w:autoSpaceDN w:val="0"/>
        <w:adjustRightInd w:val="0"/>
        <w:rPr>
          <w:color w:val="2C2A2A"/>
          <w:sz w:val="22"/>
          <w:szCs w:val="22"/>
        </w:rPr>
      </w:pPr>
      <w:r>
        <w:rPr>
          <w:color w:val="2C2A2A"/>
          <w:sz w:val="22"/>
          <w:szCs w:val="22"/>
        </w:rPr>
        <w:t>9</w:t>
      </w:r>
      <w:r>
        <w:rPr>
          <w:color w:val="2C2A2A"/>
          <w:sz w:val="12"/>
          <w:szCs w:val="12"/>
        </w:rPr>
        <w:t xml:space="preserve">o </w:t>
      </w:r>
      <w:r>
        <w:rPr>
          <w:color w:val="2C2A2A"/>
          <w:sz w:val="22"/>
          <w:szCs w:val="22"/>
        </w:rPr>
        <w:t>Dans le huitième alinéa de l’article L. 51, les mots : « le père et la mère » sont remplacés par les mots :</w:t>
      </w:r>
      <w:r w:rsidR="00834890">
        <w:rPr>
          <w:color w:val="2C2A2A"/>
          <w:sz w:val="22"/>
          <w:szCs w:val="22"/>
        </w:rPr>
        <w:t xml:space="preserve"> </w:t>
      </w:r>
      <w:r>
        <w:rPr>
          <w:color w:val="2C2A2A"/>
          <w:sz w:val="22"/>
          <w:szCs w:val="22"/>
        </w:rPr>
        <w:t>« les deux parents ». Dans le titre de la section 10 du chapitre III du titre III du livre III et dans les</w:t>
      </w:r>
      <w:r w:rsidR="00CF1DA2">
        <w:rPr>
          <w:color w:val="2C2A2A"/>
          <w:sz w:val="22"/>
          <w:szCs w:val="22"/>
        </w:rPr>
        <w:t xml:space="preserve"> </w:t>
      </w:r>
      <w:r>
        <w:rPr>
          <w:color w:val="2C2A2A"/>
          <w:sz w:val="22"/>
          <w:szCs w:val="22"/>
        </w:rPr>
        <w:t>articles L. 387 à L. 389, les mots : « mères, veuves et veufs », « mères, les veuves et les veufs » et « mères,</w:t>
      </w:r>
      <w:r w:rsidR="00CF1DA2">
        <w:rPr>
          <w:color w:val="2C2A2A"/>
          <w:sz w:val="22"/>
          <w:szCs w:val="22"/>
        </w:rPr>
        <w:t xml:space="preserve"> </w:t>
      </w:r>
      <w:r>
        <w:rPr>
          <w:color w:val="2C2A2A"/>
          <w:sz w:val="22"/>
          <w:szCs w:val="22"/>
        </w:rPr>
        <w:t>veuves ou veufs » sont remplacés par les mots : « parents et conjoints survivants » ;</w:t>
      </w:r>
    </w:p>
    <w:p w14:paraId="66458220" w14:textId="77777777" w:rsidR="00CF1DA2" w:rsidRDefault="00CF1DA2" w:rsidP="00225BB4">
      <w:pPr>
        <w:widowControl w:val="0"/>
        <w:autoSpaceDE w:val="0"/>
        <w:autoSpaceDN w:val="0"/>
        <w:adjustRightInd w:val="0"/>
        <w:rPr>
          <w:color w:val="2C2A2A"/>
          <w:sz w:val="22"/>
          <w:szCs w:val="22"/>
        </w:rPr>
      </w:pPr>
    </w:p>
    <w:p w14:paraId="139DF353" w14:textId="77777777" w:rsidR="00225BB4" w:rsidRDefault="00225BB4" w:rsidP="00225BB4">
      <w:pPr>
        <w:widowControl w:val="0"/>
        <w:autoSpaceDE w:val="0"/>
        <w:autoSpaceDN w:val="0"/>
        <w:adjustRightInd w:val="0"/>
        <w:rPr>
          <w:color w:val="2C2A2A"/>
          <w:sz w:val="22"/>
          <w:szCs w:val="22"/>
        </w:rPr>
      </w:pPr>
      <w:r>
        <w:rPr>
          <w:color w:val="2C2A2A"/>
          <w:sz w:val="22"/>
          <w:szCs w:val="22"/>
        </w:rPr>
        <w:t>10</w:t>
      </w:r>
      <w:r>
        <w:rPr>
          <w:color w:val="2C2A2A"/>
          <w:sz w:val="12"/>
          <w:szCs w:val="12"/>
        </w:rPr>
        <w:t xml:space="preserve">o </w:t>
      </w:r>
      <w:r>
        <w:rPr>
          <w:color w:val="2C2A2A"/>
          <w:sz w:val="22"/>
          <w:szCs w:val="22"/>
        </w:rPr>
        <w:t>Dans l’article L. 43, les mots : « avec le mutilé » sont remplacés par les mots : « avec le conjoint</w:t>
      </w:r>
    </w:p>
    <w:p w14:paraId="2D8C67A2"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mutilé</w:t>
      </w:r>
      <w:proofErr w:type="gramEnd"/>
      <w:r>
        <w:rPr>
          <w:color w:val="2C2A2A"/>
          <w:sz w:val="22"/>
          <w:szCs w:val="22"/>
        </w:rPr>
        <w:t xml:space="preserve"> », les mots : « femmes ayant épousé un mutilé de guerre » sont remplacés par les mots : « conjoints</w:t>
      </w:r>
      <w:r w:rsidR="00CF1DA2">
        <w:rPr>
          <w:color w:val="2C2A2A"/>
          <w:sz w:val="22"/>
          <w:szCs w:val="22"/>
        </w:rPr>
        <w:t xml:space="preserve"> </w:t>
      </w:r>
      <w:r>
        <w:rPr>
          <w:color w:val="2C2A2A"/>
          <w:sz w:val="22"/>
          <w:szCs w:val="22"/>
        </w:rPr>
        <w:t>survivants d’une personne mutilée de guerre », et le mot : « époux » est remplacé par les mots : « conjoint</w:t>
      </w:r>
      <w:r w:rsidR="00CF1DA2">
        <w:rPr>
          <w:color w:val="2C2A2A"/>
          <w:sz w:val="22"/>
          <w:szCs w:val="22"/>
        </w:rPr>
        <w:t xml:space="preserve"> </w:t>
      </w:r>
      <w:r>
        <w:rPr>
          <w:color w:val="2C2A2A"/>
          <w:sz w:val="22"/>
          <w:szCs w:val="22"/>
        </w:rPr>
        <w:t>mutilé » ;</w:t>
      </w:r>
    </w:p>
    <w:p w14:paraId="7E707954" w14:textId="77777777" w:rsidR="00CF1DA2" w:rsidRDefault="00CF1DA2" w:rsidP="00225BB4">
      <w:pPr>
        <w:widowControl w:val="0"/>
        <w:autoSpaceDE w:val="0"/>
        <w:autoSpaceDN w:val="0"/>
        <w:adjustRightInd w:val="0"/>
        <w:rPr>
          <w:color w:val="2C2A2A"/>
          <w:sz w:val="22"/>
          <w:szCs w:val="22"/>
        </w:rPr>
      </w:pPr>
    </w:p>
    <w:p w14:paraId="3BEB96A8" w14:textId="77777777" w:rsidR="00225BB4" w:rsidRDefault="00225BB4" w:rsidP="00225BB4">
      <w:pPr>
        <w:widowControl w:val="0"/>
        <w:autoSpaceDE w:val="0"/>
        <w:autoSpaceDN w:val="0"/>
        <w:adjustRightInd w:val="0"/>
        <w:rPr>
          <w:color w:val="2C2A2A"/>
          <w:sz w:val="22"/>
          <w:szCs w:val="22"/>
        </w:rPr>
      </w:pPr>
      <w:r>
        <w:rPr>
          <w:color w:val="2C2A2A"/>
          <w:sz w:val="22"/>
          <w:szCs w:val="22"/>
        </w:rPr>
        <w:t>11</w:t>
      </w:r>
      <w:r>
        <w:rPr>
          <w:color w:val="2C2A2A"/>
          <w:sz w:val="12"/>
          <w:szCs w:val="12"/>
        </w:rPr>
        <w:t xml:space="preserve">o </w:t>
      </w:r>
      <w:r>
        <w:rPr>
          <w:color w:val="2C2A2A"/>
          <w:sz w:val="22"/>
          <w:szCs w:val="22"/>
        </w:rPr>
        <w:t>L’article L. 48 est ainsi modifié :</w:t>
      </w:r>
    </w:p>
    <w:p w14:paraId="57FF90B5" w14:textId="77777777" w:rsidR="00225BB4" w:rsidRDefault="00225BB4" w:rsidP="00225BB4">
      <w:pPr>
        <w:widowControl w:val="0"/>
        <w:autoSpaceDE w:val="0"/>
        <w:autoSpaceDN w:val="0"/>
        <w:adjustRightInd w:val="0"/>
        <w:rPr>
          <w:color w:val="2C2A2A"/>
          <w:sz w:val="22"/>
          <w:szCs w:val="22"/>
        </w:rPr>
      </w:pPr>
      <w:r>
        <w:rPr>
          <w:color w:val="2C2A2A"/>
          <w:sz w:val="22"/>
          <w:szCs w:val="22"/>
        </w:rPr>
        <w:t>a) Dans le premier alinéa, les mots : « un nouveau mariage ou vivent en état de concubinage notoire » sont</w:t>
      </w:r>
      <w:r w:rsidR="00CF1DA2">
        <w:rPr>
          <w:color w:val="2C2A2A"/>
          <w:sz w:val="22"/>
          <w:szCs w:val="22"/>
        </w:rPr>
        <w:t xml:space="preserve"> </w:t>
      </w:r>
      <w:r>
        <w:rPr>
          <w:color w:val="2C2A2A"/>
          <w:sz w:val="22"/>
          <w:szCs w:val="22"/>
        </w:rPr>
        <w:t>remplacés par les mots : « un nouveau mariage, un nouveau pacte civil de solidarité ou vivent en état de</w:t>
      </w:r>
      <w:r w:rsidR="00CF1DA2">
        <w:rPr>
          <w:color w:val="2C2A2A"/>
          <w:sz w:val="22"/>
          <w:szCs w:val="22"/>
        </w:rPr>
        <w:t xml:space="preserve"> </w:t>
      </w:r>
      <w:r>
        <w:rPr>
          <w:color w:val="2C2A2A"/>
          <w:sz w:val="22"/>
          <w:szCs w:val="22"/>
        </w:rPr>
        <w:t>concubinage notoire » ;</w:t>
      </w:r>
    </w:p>
    <w:p w14:paraId="025F5C41" w14:textId="77777777" w:rsidR="00225BB4" w:rsidRDefault="00225BB4" w:rsidP="00225BB4">
      <w:pPr>
        <w:widowControl w:val="0"/>
        <w:autoSpaceDE w:val="0"/>
        <w:autoSpaceDN w:val="0"/>
        <w:adjustRightInd w:val="0"/>
        <w:rPr>
          <w:color w:val="2C2A2A"/>
          <w:sz w:val="22"/>
          <w:szCs w:val="22"/>
        </w:rPr>
      </w:pPr>
      <w:r>
        <w:rPr>
          <w:color w:val="2C2A2A"/>
          <w:sz w:val="22"/>
          <w:szCs w:val="22"/>
        </w:rPr>
        <w:t>b) Dans le troisième alinéa, les mots : « mariages ou concubinages » sont remplacés par les mots :</w:t>
      </w:r>
    </w:p>
    <w:p w14:paraId="1F62DDB1" w14:textId="77777777" w:rsidR="00225BB4" w:rsidRDefault="00225BB4" w:rsidP="00225BB4">
      <w:pPr>
        <w:widowControl w:val="0"/>
        <w:autoSpaceDE w:val="0"/>
        <w:autoSpaceDN w:val="0"/>
        <w:adjustRightInd w:val="0"/>
        <w:rPr>
          <w:color w:val="2C2A2A"/>
          <w:sz w:val="22"/>
          <w:szCs w:val="22"/>
        </w:rPr>
      </w:pPr>
      <w:r>
        <w:rPr>
          <w:color w:val="2C2A2A"/>
          <w:sz w:val="22"/>
          <w:szCs w:val="22"/>
        </w:rPr>
        <w:t xml:space="preserve">« </w:t>
      </w:r>
      <w:proofErr w:type="gramStart"/>
      <w:r>
        <w:rPr>
          <w:color w:val="2C2A2A"/>
          <w:sz w:val="22"/>
          <w:szCs w:val="22"/>
        </w:rPr>
        <w:t>mariages</w:t>
      </w:r>
      <w:proofErr w:type="gramEnd"/>
      <w:r>
        <w:rPr>
          <w:color w:val="2C2A2A"/>
          <w:sz w:val="22"/>
          <w:szCs w:val="22"/>
        </w:rPr>
        <w:t>, pactes civils de solidarité ou concubinages » ;</w:t>
      </w:r>
    </w:p>
    <w:p w14:paraId="2EDF8BFF" w14:textId="77777777" w:rsidR="00225BB4" w:rsidRDefault="00225BB4" w:rsidP="00225BB4">
      <w:pPr>
        <w:widowControl w:val="0"/>
        <w:autoSpaceDE w:val="0"/>
        <w:autoSpaceDN w:val="0"/>
        <w:adjustRightInd w:val="0"/>
        <w:rPr>
          <w:color w:val="2C2A2A"/>
          <w:sz w:val="22"/>
          <w:szCs w:val="22"/>
        </w:rPr>
      </w:pPr>
      <w:r>
        <w:rPr>
          <w:color w:val="2C2A2A"/>
          <w:sz w:val="22"/>
          <w:szCs w:val="22"/>
        </w:rPr>
        <w:t>c) Au début du quatrième alinéa, les mots : « Les veuves remariées redevenues veuves, ou divorcées, ou</w:t>
      </w:r>
      <w:r w:rsidR="00CF1DA2">
        <w:rPr>
          <w:color w:val="2C2A2A"/>
          <w:sz w:val="22"/>
          <w:szCs w:val="22"/>
        </w:rPr>
        <w:t xml:space="preserve"> </w:t>
      </w:r>
      <w:r>
        <w:rPr>
          <w:color w:val="2C2A2A"/>
          <w:sz w:val="22"/>
          <w:szCs w:val="22"/>
        </w:rPr>
        <w:t>séparées de corps, ainsi que les veuves qui cessent de vivre en état de concubinage notoire peuvent, si elles le</w:t>
      </w:r>
      <w:r w:rsidR="00CF1DA2">
        <w:rPr>
          <w:color w:val="2C2A2A"/>
          <w:sz w:val="22"/>
          <w:szCs w:val="22"/>
        </w:rPr>
        <w:t xml:space="preserve"> </w:t>
      </w:r>
      <w:r>
        <w:rPr>
          <w:color w:val="2C2A2A"/>
          <w:sz w:val="22"/>
          <w:szCs w:val="22"/>
        </w:rPr>
        <w:t>désirent » sont remplacés par les mots : « Le conjoint survivant remarié ou ayant conclu un pacte civil de</w:t>
      </w:r>
      <w:r w:rsidR="00CF1DA2">
        <w:rPr>
          <w:color w:val="2C2A2A"/>
          <w:sz w:val="22"/>
          <w:szCs w:val="22"/>
        </w:rPr>
        <w:t xml:space="preserve"> </w:t>
      </w:r>
      <w:r>
        <w:rPr>
          <w:color w:val="2C2A2A"/>
          <w:sz w:val="22"/>
          <w:szCs w:val="22"/>
        </w:rPr>
        <w:t>solidarité redevenu veuf, divorcé, séparé de corps ou dont le nouveau pacte civil de solidarité a pris fin, ainsi</w:t>
      </w:r>
      <w:r w:rsidR="00CF1DA2">
        <w:rPr>
          <w:color w:val="2C2A2A"/>
          <w:sz w:val="22"/>
          <w:szCs w:val="22"/>
        </w:rPr>
        <w:t xml:space="preserve"> </w:t>
      </w:r>
      <w:r>
        <w:rPr>
          <w:color w:val="2C2A2A"/>
          <w:sz w:val="22"/>
          <w:szCs w:val="22"/>
        </w:rPr>
        <w:t>que celui qui cesse de vivre en état de concubinage notoire peut, s’il le désire » ;</w:t>
      </w:r>
    </w:p>
    <w:p w14:paraId="510A850F" w14:textId="77777777" w:rsidR="00225BB4" w:rsidRDefault="00225BB4" w:rsidP="00225BB4">
      <w:pPr>
        <w:widowControl w:val="0"/>
        <w:autoSpaceDE w:val="0"/>
        <w:autoSpaceDN w:val="0"/>
        <w:adjustRightInd w:val="0"/>
        <w:rPr>
          <w:color w:val="2C2A2A"/>
          <w:sz w:val="22"/>
          <w:szCs w:val="22"/>
        </w:rPr>
      </w:pPr>
      <w:r>
        <w:rPr>
          <w:color w:val="2C2A2A"/>
          <w:sz w:val="22"/>
          <w:szCs w:val="22"/>
        </w:rPr>
        <w:t>d) Au début du cinquième alinéa, les mots : « Au cas où le nouveau mariage ouvrirait un droit à pension de</w:t>
      </w:r>
      <w:r w:rsidR="00CF1DA2">
        <w:rPr>
          <w:color w:val="2C2A2A"/>
          <w:sz w:val="22"/>
          <w:szCs w:val="22"/>
        </w:rPr>
        <w:t xml:space="preserve"> </w:t>
      </w:r>
      <w:r>
        <w:rPr>
          <w:color w:val="2C2A2A"/>
          <w:sz w:val="22"/>
          <w:szCs w:val="22"/>
        </w:rPr>
        <w:t>réversion » sont remplacés par les mots : « Au cas où le nouveau mariage ou le nouveau pacte civil de</w:t>
      </w:r>
      <w:r w:rsidR="00CF1DA2">
        <w:rPr>
          <w:color w:val="2C2A2A"/>
          <w:sz w:val="22"/>
          <w:szCs w:val="22"/>
        </w:rPr>
        <w:t xml:space="preserve"> </w:t>
      </w:r>
      <w:r>
        <w:rPr>
          <w:color w:val="2C2A2A"/>
          <w:sz w:val="22"/>
          <w:szCs w:val="22"/>
        </w:rPr>
        <w:t>solidarité ouvrirait droit à pension de réversion » ;</w:t>
      </w:r>
    </w:p>
    <w:p w14:paraId="1B9F7EF9" w14:textId="77777777" w:rsidR="00225BB4" w:rsidRDefault="00225BB4" w:rsidP="00225BB4">
      <w:pPr>
        <w:widowControl w:val="0"/>
        <w:autoSpaceDE w:val="0"/>
        <w:autoSpaceDN w:val="0"/>
        <w:adjustRightInd w:val="0"/>
        <w:rPr>
          <w:color w:val="2C2A2A"/>
          <w:sz w:val="22"/>
          <w:szCs w:val="22"/>
        </w:rPr>
      </w:pPr>
      <w:r>
        <w:rPr>
          <w:color w:val="2C2A2A"/>
          <w:sz w:val="22"/>
          <w:szCs w:val="22"/>
        </w:rPr>
        <w:t>e) Dans le sixième alinéa, les mots : « d’une veuve remariée », « de veuve » et « la mère » sont</w:t>
      </w:r>
    </w:p>
    <w:p w14:paraId="50D6C6DC"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respectivement</w:t>
      </w:r>
      <w:proofErr w:type="gramEnd"/>
      <w:r>
        <w:rPr>
          <w:color w:val="2C2A2A"/>
          <w:sz w:val="22"/>
          <w:szCs w:val="22"/>
        </w:rPr>
        <w:t xml:space="preserve"> remplacés par les mots : « d’un conjoint survivant remarié », « de conjoint survivant » et « le</w:t>
      </w:r>
      <w:r w:rsidR="00CF1DA2">
        <w:rPr>
          <w:color w:val="2C2A2A"/>
          <w:sz w:val="22"/>
          <w:szCs w:val="22"/>
        </w:rPr>
        <w:t xml:space="preserve"> </w:t>
      </w:r>
      <w:r>
        <w:rPr>
          <w:color w:val="2C2A2A"/>
          <w:sz w:val="22"/>
          <w:szCs w:val="22"/>
        </w:rPr>
        <w:t>parent survivant » ;</w:t>
      </w:r>
    </w:p>
    <w:p w14:paraId="5A97CCCC" w14:textId="77777777" w:rsidR="00CF1DA2" w:rsidRDefault="00CF1DA2" w:rsidP="00225BB4">
      <w:pPr>
        <w:widowControl w:val="0"/>
        <w:autoSpaceDE w:val="0"/>
        <w:autoSpaceDN w:val="0"/>
        <w:adjustRightInd w:val="0"/>
        <w:rPr>
          <w:color w:val="2C2A2A"/>
          <w:sz w:val="22"/>
          <w:szCs w:val="22"/>
        </w:rPr>
      </w:pPr>
    </w:p>
    <w:p w14:paraId="0C989703" w14:textId="77777777" w:rsidR="00225BB4" w:rsidRDefault="00225BB4" w:rsidP="00225BB4">
      <w:pPr>
        <w:widowControl w:val="0"/>
        <w:autoSpaceDE w:val="0"/>
        <w:autoSpaceDN w:val="0"/>
        <w:adjustRightInd w:val="0"/>
        <w:rPr>
          <w:color w:val="2C2A2A"/>
          <w:sz w:val="22"/>
          <w:szCs w:val="22"/>
        </w:rPr>
      </w:pPr>
      <w:r>
        <w:rPr>
          <w:color w:val="2C2A2A"/>
          <w:sz w:val="22"/>
          <w:szCs w:val="22"/>
        </w:rPr>
        <w:t>12</w:t>
      </w:r>
      <w:r>
        <w:rPr>
          <w:color w:val="2C2A2A"/>
          <w:sz w:val="12"/>
          <w:szCs w:val="12"/>
        </w:rPr>
        <w:t xml:space="preserve">o </w:t>
      </w:r>
      <w:r>
        <w:rPr>
          <w:color w:val="2C2A2A"/>
          <w:sz w:val="22"/>
          <w:szCs w:val="22"/>
        </w:rPr>
        <w:t>Dans le cinquième alinéa (3</w:t>
      </w:r>
      <w:r>
        <w:rPr>
          <w:color w:val="2C2A2A"/>
          <w:sz w:val="12"/>
          <w:szCs w:val="12"/>
        </w:rPr>
        <w:t>o</w:t>
      </w:r>
      <w:r>
        <w:rPr>
          <w:color w:val="2C2A2A"/>
          <w:sz w:val="22"/>
          <w:szCs w:val="22"/>
        </w:rPr>
        <w:t>) de l’article L. 59, les mots : « puissance paternelle » sont remplacés par les</w:t>
      </w:r>
      <w:r w:rsidR="00CF1DA2">
        <w:rPr>
          <w:color w:val="2C2A2A"/>
          <w:sz w:val="22"/>
          <w:szCs w:val="22"/>
        </w:rPr>
        <w:t xml:space="preserve"> </w:t>
      </w:r>
      <w:r>
        <w:rPr>
          <w:color w:val="2C2A2A"/>
          <w:sz w:val="22"/>
          <w:szCs w:val="22"/>
        </w:rPr>
        <w:t>mots : « puissance parentale » ;</w:t>
      </w:r>
    </w:p>
    <w:p w14:paraId="54E60CF4" w14:textId="77777777" w:rsidR="00CF1DA2" w:rsidRDefault="00CF1DA2" w:rsidP="00225BB4">
      <w:pPr>
        <w:widowControl w:val="0"/>
        <w:autoSpaceDE w:val="0"/>
        <w:autoSpaceDN w:val="0"/>
        <w:adjustRightInd w:val="0"/>
        <w:rPr>
          <w:color w:val="2C2A2A"/>
          <w:sz w:val="22"/>
          <w:szCs w:val="22"/>
        </w:rPr>
      </w:pPr>
    </w:p>
    <w:p w14:paraId="188BD5B1" w14:textId="77777777" w:rsidR="00225BB4" w:rsidRDefault="00225BB4" w:rsidP="00225BB4">
      <w:pPr>
        <w:widowControl w:val="0"/>
        <w:autoSpaceDE w:val="0"/>
        <w:autoSpaceDN w:val="0"/>
        <w:adjustRightInd w:val="0"/>
        <w:rPr>
          <w:color w:val="2C2A2A"/>
          <w:sz w:val="22"/>
          <w:szCs w:val="22"/>
        </w:rPr>
      </w:pPr>
      <w:r>
        <w:rPr>
          <w:color w:val="2C2A2A"/>
          <w:sz w:val="22"/>
          <w:szCs w:val="22"/>
        </w:rPr>
        <w:t>13</w:t>
      </w:r>
      <w:r>
        <w:rPr>
          <w:color w:val="2C2A2A"/>
          <w:sz w:val="12"/>
          <w:szCs w:val="12"/>
        </w:rPr>
        <w:t xml:space="preserve">o </w:t>
      </w:r>
      <w:r>
        <w:rPr>
          <w:color w:val="2C2A2A"/>
          <w:sz w:val="22"/>
          <w:szCs w:val="22"/>
        </w:rPr>
        <w:t>Dans l’article L. 126, les mots : « père de famille » sont remplacés par les mots : « chargé de famille » ;</w:t>
      </w:r>
    </w:p>
    <w:p w14:paraId="4791B41A" w14:textId="77777777" w:rsidR="00CF1DA2" w:rsidRDefault="00CF1DA2" w:rsidP="00225BB4">
      <w:pPr>
        <w:widowControl w:val="0"/>
        <w:autoSpaceDE w:val="0"/>
        <w:autoSpaceDN w:val="0"/>
        <w:adjustRightInd w:val="0"/>
        <w:rPr>
          <w:color w:val="2C2A2A"/>
          <w:sz w:val="22"/>
          <w:szCs w:val="22"/>
        </w:rPr>
      </w:pPr>
    </w:p>
    <w:p w14:paraId="3BB72A41" w14:textId="77777777" w:rsidR="00225BB4" w:rsidRDefault="00225BB4" w:rsidP="00225BB4">
      <w:pPr>
        <w:widowControl w:val="0"/>
        <w:autoSpaceDE w:val="0"/>
        <w:autoSpaceDN w:val="0"/>
        <w:adjustRightInd w:val="0"/>
        <w:rPr>
          <w:color w:val="2C2A2A"/>
          <w:sz w:val="22"/>
          <w:szCs w:val="22"/>
        </w:rPr>
      </w:pPr>
      <w:r>
        <w:rPr>
          <w:color w:val="2C2A2A"/>
          <w:sz w:val="22"/>
          <w:szCs w:val="22"/>
        </w:rPr>
        <w:t>14</w:t>
      </w:r>
      <w:r>
        <w:rPr>
          <w:color w:val="2C2A2A"/>
          <w:sz w:val="12"/>
          <w:szCs w:val="12"/>
        </w:rPr>
        <w:t xml:space="preserve">o </w:t>
      </w:r>
      <w:r>
        <w:rPr>
          <w:color w:val="2C2A2A"/>
          <w:sz w:val="22"/>
          <w:szCs w:val="22"/>
        </w:rPr>
        <w:t>Dans le deuxième alinéa de l’article L. 140, les mots : « du personnel masculin, ainsi qu’aux orphelins et</w:t>
      </w:r>
      <w:r w:rsidR="00CF1DA2">
        <w:rPr>
          <w:color w:val="2C2A2A"/>
          <w:sz w:val="22"/>
          <w:szCs w:val="22"/>
        </w:rPr>
        <w:t xml:space="preserve"> </w:t>
      </w:r>
      <w:r>
        <w:rPr>
          <w:color w:val="2C2A2A"/>
          <w:sz w:val="22"/>
          <w:szCs w:val="22"/>
        </w:rPr>
        <w:t>ascendants du personnel féminin » sont remplacés par les mots : « de ce personnel » ;</w:t>
      </w:r>
    </w:p>
    <w:p w14:paraId="7CDCCD29" w14:textId="77777777" w:rsidR="00CF1DA2" w:rsidRDefault="00CF1DA2" w:rsidP="00225BB4">
      <w:pPr>
        <w:widowControl w:val="0"/>
        <w:autoSpaceDE w:val="0"/>
        <w:autoSpaceDN w:val="0"/>
        <w:adjustRightInd w:val="0"/>
        <w:rPr>
          <w:color w:val="2C2A2A"/>
          <w:sz w:val="22"/>
          <w:szCs w:val="22"/>
        </w:rPr>
      </w:pPr>
    </w:p>
    <w:p w14:paraId="3DB79E06" w14:textId="77777777" w:rsidR="00225BB4" w:rsidRDefault="00225BB4" w:rsidP="00225BB4">
      <w:pPr>
        <w:widowControl w:val="0"/>
        <w:autoSpaceDE w:val="0"/>
        <w:autoSpaceDN w:val="0"/>
        <w:adjustRightInd w:val="0"/>
        <w:rPr>
          <w:color w:val="2C2A2A"/>
          <w:sz w:val="22"/>
          <w:szCs w:val="22"/>
        </w:rPr>
      </w:pPr>
      <w:r>
        <w:rPr>
          <w:color w:val="2C2A2A"/>
          <w:sz w:val="22"/>
          <w:szCs w:val="22"/>
        </w:rPr>
        <w:t>15</w:t>
      </w:r>
      <w:r>
        <w:rPr>
          <w:color w:val="2C2A2A"/>
          <w:sz w:val="12"/>
          <w:szCs w:val="12"/>
        </w:rPr>
        <w:t xml:space="preserve">o </w:t>
      </w:r>
      <w:r>
        <w:rPr>
          <w:color w:val="2C2A2A"/>
          <w:sz w:val="22"/>
          <w:szCs w:val="22"/>
        </w:rPr>
        <w:t>Dans le dernier alinéa de l’article L. 189-1, les mots : « remariés ou vivant en état de concubinage</w:t>
      </w:r>
    </w:p>
    <w:p w14:paraId="48361708" w14:textId="77777777" w:rsidR="00225BB4" w:rsidRDefault="00225BB4" w:rsidP="00225BB4">
      <w:pPr>
        <w:widowControl w:val="0"/>
        <w:autoSpaceDE w:val="0"/>
        <w:autoSpaceDN w:val="0"/>
        <w:adjustRightInd w:val="0"/>
        <w:rPr>
          <w:color w:val="2C2A2A"/>
          <w:sz w:val="22"/>
          <w:szCs w:val="22"/>
        </w:rPr>
      </w:pPr>
      <w:proofErr w:type="gramStart"/>
      <w:r>
        <w:rPr>
          <w:color w:val="2C2A2A"/>
          <w:sz w:val="22"/>
          <w:szCs w:val="22"/>
        </w:rPr>
        <w:t>notoire</w:t>
      </w:r>
      <w:proofErr w:type="gramEnd"/>
      <w:r>
        <w:rPr>
          <w:color w:val="2C2A2A"/>
          <w:sz w:val="22"/>
          <w:szCs w:val="22"/>
        </w:rPr>
        <w:t xml:space="preserve"> » sont remplacés par les mots : « remariées ou ayant conclu un nouveau pacte civil de solidarité ou</w:t>
      </w:r>
      <w:r w:rsidR="00CF1DA2">
        <w:rPr>
          <w:color w:val="2C2A2A"/>
          <w:sz w:val="22"/>
          <w:szCs w:val="22"/>
        </w:rPr>
        <w:t xml:space="preserve"> </w:t>
      </w:r>
      <w:r>
        <w:rPr>
          <w:color w:val="2C2A2A"/>
          <w:sz w:val="22"/>
          <w:szCs w:val="22"/>
        </w:rPr>
        <w:t>vivant en état de concubinage notoire » ;</w:t>
      </w:r>
    </w:p>
    <w:p w14:paraId="5E1E795A" w14:textId="77777777" w:rsidR="00315CB5" w:rsidRDefault="00315CB5" w:rsidP="00225BB4">
      <w:pPr>
        <w:widowControl w:val="0"/>
        <w:autoSpaceDE w:val="0"/>
        <w:autoSpaceDN w:val="0"/>
        <w:adjustRightInd w:val="0"/>
        <w:rPr>
          <w:color w:val="2C2A2A"/>
          <w:sz w:val="22"/>
          <w:szCs w:val="22"/>
        </w:rPr>
      </w:pPr>
    </w:p>
    <w:p w14:paraId="52225DAB" w14:textId="77777777" w:rsidR="00225BB4" w:rsidRDefault="00225BB4" w:rsidP="00225BB4">
      <w:pPr>
        <w:widowControl w:val="0"/>
        <w:autoSpaceDE w:val="0"/>
        <w:autoSpaceDN w:val="0"/>
        <w:adjustRightInd w:val="0"/>
        <w:rPr>
          <w:color w:val="2C2A2A"/>
          <w:sz w:val="22"/>
          <w:szCs w:val="22"/>
        </w:rPr>
      </w:pPr>
      <w:r>
        <w:rPr>
          <w:color w:val="2C2A2A"/>
          <w:sz w:val="22"/>
          <w:szCs w:val="22"/>
        </w:rPr>
        <w:t>16</w:t>
      </w:r>
      <w:r>
        <w:rPr>
          <w:color w:val="2C2A2A"/>
          <w:sz w:val="12"/>
          <w:szCs w:val="12"/>
        </w:rPr>
        <w:t xml:space="preserve">o </w:t>
      </w:r>
      <w:r>
        <w:rPr>
          <w:color w:val="2C2A2A"/>
          <w:sz w:val="22"/>
          <w:szCs w:val="22"/>
        </w:rPr>
        <w:t>Dans les articles L. 43, L. 46, L. 50, L. 55, L. 58, L. 59, L. 66 bis, L. 175, L. 207 et L. 209, les mots :</w:t>
      </w:r>
      <w:r w:rsidR="003A60C2">
        <w:rPr>
          <w:color w:val="2C2A2A"/>
          <w:sz w:val="22"/>
          <w:szCs w:val="22"/>
        </w:rPr>
        <w:t xml:space="preserve"> </w:t>
      </w:r>
      <w:r>
        <w:rPr>
          <w:color w:val="2C2A2A"/>
          <w:sz w:val="22"/>
          <w:szCs w:val="22"/>
        </w:rPr>
        <w:t>« au cas où elles », « décédée », « déchue », « déclarée », « laquelle », « lorsqu’elle », « pensionnée »,</w:t>
      </w:r>
      <w:r w:rsidR="003A60C2">
        <w:rPr>
          <w:color w:val="2C2A2A"/>
          <w:sz w:val="22"/>
          <w:szCs w:val="22"/>
        </w:rPr>
        <w:t xml:space="preserve"> </w:t>
      </w:r>
      <w:r>
        <w:rPr>
          <w:color w:val="2C2A2A"/>
          <w:sz w:val="22"/>
          <w:szCs w:val="22"/>
        </w:rPr>
        <w:t>« qu’elle », « réintégrée », « remariée », « restituée » et « si elle » sont remplacés respectivement par les mots :</w:t>
      </w:r>
      <w:r w:rsidR="00315CB5">
        <w:rPr>
          <w:color w:val="2C2A2A"/>
          <w:sz w:val="22"/>
          <w:szCs w:val="22"/>
        </w:rPr>
        <w:t xml:space="preserve"> </w:t>
      </w:r>
      <w:r>
        <w:rPr>
          <w:color w:val="2C2A2A"/>
          <w:sz w:val="22"/>
          <w:szCs w:val="22"/>
        </w:rPr>
        <w:t>« au cas où ils », « décédé », « déchu », « déclaré », « lequel », « lorsqu’il », « pensionné », « qu’il »,</w:t>
      </w:r>
      <w:r w:rsidR="00315CB5">
        <w:rPr>
          <w:color w:val="2C2A2A"/>
          <w:sz w:val="22"/>
          <w:szCs w:val="22"/>
        </w:rPr>
        <w:t xml:space="preserve"> </w:t>
      </w:r>
      <w:r>
        <w:rPr>
          <w:color w:val="2C2A2A"/>
          <w:sz w:val="22"/>
          <w:szCs w:val="22"/>
        </w:rPr>
        <w:t>« réintégré », « remarié », « restitué » et « s’il » ;</w:t>
      </w:r>
    </w:p>
    <w:p w14:paraId="0B703926" w14:textId="77777777" w:rsidR="00315CB5" w:rsidRDefault="00315CB5" w:rsidP="00225BB4">
      <w:pPr>
        <w:widowControl w:val="0"/>
        <w:autoSpaceDE w:val="0"/>
        <w:autoSpaceDN w:val="0"/>
        <w:adjustRightInd w:val="0"/>
        <w:rPr>
          <w:color w:val="2C2A2A"/>
          <w:sz w:val="22"/>
          <w:szCs w:val="22"/>
        </w:rPr>
      </w:pPr>
    </w:p>
    <w:p w14:paraId="6B4D19FA" w14:textId="77777777" w:rsidR="00225BB4" w:rsidRDefault="00225BB4" w:rsidP="00225BB4">
      <w:pPr>
        <w:widowControl w:val="0"/>
        <w:autoSpaceDE w:val="0"/>
        <w:autoSpaceDN w:val="0"/>
        <w:adjustRightInd w:val="0"/>
        <w:rPr>
          <w:color w:val="2C2A2A"/>
          <w:sz w:val="22"/>
          <w:szCs w:val="22"/>
        </w:rPr>
      </w:pPr>
      <w:r>
        <w:rPr>
          <w:color w:val="2C2A2A"/>
          <w:sz w:val="22"/>
          <w:szCs w:val="22"/>
        </w:rPr>
        <w:t>17</w:t>
      </w:r>
      <w:r>
        <w:rPr>
          <w:color w:val="2C2A2A"/>
          <w:sz w:val="12"/>
          <w:szCs w:val="12"/>
        </w:rPr>
        <w:t xml:space="preserve">o </w:t>
      </w:r>
      <w:r>
        <w:rPr>
          <w:color w:val="2C2A2A"/>
          <w:sz w:val="22"/>
          <w:szCs w:val="22"/>
        </w:rPr>
        <w:t>Dans les articles L. 49, L. 51, L. 52, L. 52-2, L. 53, L. 72, L. 133, L. 136 bis, L. 189-1, L. 226 et</w:t>
      </w:r>
    </w:p>
    <w:p w14:paraId="07EA8E59" w14:textId="77777777" w:rsidR="00225BB4" w:rsidRDefault="00225BB4" w:rsidP="00225BB4">
      <w:pPr>
        <w:widowControl w:val="0"/>
        <w:autoSpaceDE w:val="0"/>
        <w:autoSpaceDN w:val="0"/>
        <w:adjustRightInd w:val="0"/>
        <w:rPr>
          <w:color w:val="2C2A2A"/>
          <w:sz w:val="22"/>
          <w:szCs w:val="22"/>
        </w:rPr>
      </w:pPr>
      <w:r>
        <w:rPr>
          <w:color w:val="2C2A2A"/>
          <w:sz w:val="22"/>
          <w:szCs w:val="22"/>
        </w:rPr>
        <w:t>L. 324 bis, les mots : « admises », « âgées », « assurées sociales », « atteintes », « celles », « classées »,</w:t>
      </w:r>
      <w:r w:rsidR="00315CB5">
        <w:rPr>
          <w:color w:val="2C2A2A"/>
          <w:sz w:val="22"/>
          <w:szCs w:val="22"/>
        </w:rPr>
        <w:t xml:space="preserve"> </w:t>
      </w:r>
      <w:r>
        <w:rPr>
          <w:color w:val="2C2A2A"/>
          <w:sz w:val="22"/>
          <w:szCs w:val="22"/>
        </w:rPr>
        <w:t>« elles », « lesquelles », « lorsqu’elles », « par elles », « pensionnées » « remariées » et « si elles » sont</w:t>
      </w:r>
      <w:r w:rsidR="00315CB5">
        <w:rPr>
          <w:color w:val="2C2A2A"/>
          <w:sz w:val="22"/>
          <w:szCs w:val="22"/>
        </w:rPr>
        <w:t xml:space="preserve"> </w:t>
      </w:r>
      <w:r>
        <w:rPr>
          <w:color w:val="2C2A2A"/>
          <w:sz w:val="22"/>
          <w:szCs w:val="22"/>
        </w:rPr>
        <w:t>remplacés respectivement par les mots : « admis », « âgés », « assurés sociaux », « atteints », « ceux »,« classés », « ils », « lesquels », « lorsqu’ils », « par ceux », « pensionnés », « remariés » et « s’ils » ;</w:t>
      </w:r>
    </w:p>
    <w:p w14:paraId="4C63AFFE" w14:textId="77777777" w:rsidR="00315CB5" w:rsidRDefault="00315CB5" w:rsidP="00225BB4">
      <w:pPr>
        <w:widowControl w:val="0"/>
        <w:autoSpaceDE w:val="0"/>
        <w:autoSpaceDN w:val="0"/>
        <w:adjustRightInd w:val="0"/>
        <w:rPr>
          <w:color w:val="2C2A2A"/>
          <w:sz w:val="22"/>
          <w:szCs w:val="22"/>
        </w:rPr>
      </w:pPr>
    </w:p>
    <w:p w14:paraId="27637DF0" w14:textId="77777777" w:rsidR="00492863" w:rsidRPr="00315CB5" w:rsidRDefault="00225BB4" w:rsidP="00315CB5">
      <w:pPr>
        <w:widowControl w:val="0"/>
        <w:autoSpaceDE w:val="0"/>
        <w:autoSpaceDN w:val="0"/>
        <w:adjustRightInd w:val="0"/>
        <w:rPr>
          <w:color w:val="2C2A2A"/>
          <w:sz w:val="22"/>
          <w:szCs w:val="22"/>
        </w:rPr>
      </w:pPr>
      <w:r>
        <w:rPr>
          <w:color w:val="2C2A2A"/>
          <w:sz w:val="22"/>
          <w:szCs w:val="22"/>
        </w:rPr>
        <w:t>18</w:t>
      </w:r>
      <w:r>
        <w:rPr>
          <w:color w:val="2C2A2A"/>
          <w:sz w:val="12"/>
          <w:szCs w:val="12"/>
        </w:rPr>
        <w:t xml:space="preserve">o </w:t>
      </w:r>
      <w:r>
        <w:rPr>
          <w:color w:val="2C2A2A"/>
          <w:sz w:val="22"/>
          <w:szCs w:val="22"/>
        </w:rPr>
        <w:t>Les mots : « époux », « de l’époux » et « visées » sont respectivement remplacés dans l’article L. 43 par</w:t>
      </w:r>
      <w:r w:rsidR="00315CB5">
        <w:rPr>
          <w:color w:val="2C2A2A"/>
          <w:sz w:val="22"/>
          <w:szCs w:val="22"/>
        </w:rPr>
        <w:t xml:space="preserve"> </w:t>
      </w:r>
      <w:r>
        <w:rPr>
          <w:color w:val="2C2A2A"/>
          <w:sz w:val="22"/>
          <w:szCs w:val="22"/>
        </w:rPr>
        <w:t>les mots : « conjoint », « du conjoint mutilé » et « visés », le mot : « mari » est remplacé dans les articles L. 49</w:t>
      </w:r>
      <w:r w:rsidR="00315CB5">
        <w:rPr>
          <w:color w:val="2C2A2A"/>
          <w:sz w:val="22"/>
          <w:szCs w:val="22"/>
        </w:rPr>
        <w:t xml:space="preserve"> </w:t>
      </w:r>
      <w:r>
        <w:rPr>
          <w:color w:val="2C2A2A"/>
          <w:sz w:val="22"/>
          <w:szCs w:val="22"/>
        </w:rPr>
        <w:t>et L. 51-1 par les mots : « conjoint décédé », le mot : « fils » est remplacé dans l’article L. 68 par le mot :</w:t>
      </w:r>
      <w:r w:rsidR="003A60C2">
        <w:rPr>
          <w:color w:val="2C2A2A"/>
          <w:sz w:val="22"/>
          <w:szCs w:val="22"/>
        </w:rPr>
        <w:t xml:space="preserve"> </w:t>
      </w:r>
      <w:bookmarkStart w:id="0" w:name="_GoBack"/>
      <w:bookmarkEnd w:id="0"/>
      <w:r>
        <w:rPr>
          <w:color w:val="2C2A2A"/>
          <w:sz w:val="22"/>
          <w:szCs w:val="22"/>
        </w:rPr>
        <w:t>« enfants », les mots : « remariée » et « si elle » sont respectivement remplacés dans l’article L. 56 par les</w:t>
      </w:r>
      <w:r w:rsidR="00315CB5">
        <w:rPr>
          <w:color w:val="2C2A2A"/>
          <w:sz w:val="22"/>
          <w:szCs w:val="22"/>
        </w:rPr>
        <w:t xml:space="preserve"> </w:t>
      </w:r>
      <w:r>
        <w:rPr>
          <w:color w:val="2C2A2A"/>
          <w:sz w:val="22"/>
          <w:szCs w:val="22"/>
        </w:rPr>
        <w:t>mots : « remarié » et « s’il » et les mots : « veuves de guerre pensionnées au titre du présent code » sont</w:t>
      </w:r>
      <w:r w:rsidR="00315CB5">
        <w:rPr>
          <w:color w:val="2C2A2A"/>
          <w:sz w:val="22"/>
          <w:szCs w:val="22"/>
        </w:rPr>
        <w:t xml:space="preserve"> </w:t>
      </w:r>
      <w:r>
        <w:rPr>
          <w:color w:val="2C2A2A"/>
          <w:sz w:val="22"/>
          <w:szCs w:val="22"/>
        </w:rPr>
        <w:t>remplacés dans l’article L. 520 par les mots : « veufs et veuves de guerre pensionnés au titre du présent code et</w:t>
      </w:r>
      <w:r w:rsidR="00315CB5">
        <w:rPr>
          <w:color w:val="2C2A2A"/>
          <w:sz w:val="22"/>
          <w:szCs w:val="22"/>
        </w:rPr>
        <w:t xml:space="preserve"> </w:t>
      </w:r>
      <w:r>
        <w:rPr>
          <w:color w:val="2C2A2A"/>
          <w:sz w:val="22"/>
          <w:szCs w:val="22"/>
        </w:rPr>
        <w:t>partenaires liés par un pacte civil de solidarité pensi</w:t>
      </w:r>
      <w:r w:rsidR="00315CB5">
        <w:rPr>
          <w:color w:val="2C2A2A"/>
          <w:sz w:val="22"/>
          <w:szCs w:val="22"/>
        </w:rPr>
        <w:t xml:space="preserve">onnés dans les mêmes conditions </w:t>
      </w:r>
      <w:r>
        <w:rPr>
          <w:color w:val="2C2A2A"/>
          <w:sz w:val="22"/>
          <w:szCs w:val="22"/>
        </w:rPr>
        <w:t>».</w:t>
      </w:r>
    </w:p>
    <w:sectPr w:rsidR="00492863" w:rsidRPr="00315CB5" w:rsidSect="000B18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Ôü]ˇ">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4"/>
    <w:rsid w:val="000B1837"/>
    <w:rsid w:val="00225BB4"/>
    <w:rsid w:val="00315CB5"/>
    <w:rsid w:val="003A60C2"/>
    <w:rsid w:val="00492863"/>
    <w:rsid w:val="00834890"/>
    <w:rsid w:val="00CF1D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9B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1529</Words>
  <Characters>8415</Characters>
  <Application>Microsoft Macintosh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2</cp:revision>
  <cp:lastPrinted>2017-02-11T11:48:00Z</cp:lastPrinted>
  <dcterms:created xsi:type="dcterms:W3CDTF">2017-02-11T11:31:00Z</dcterms:created>
  <dcterms:modified xsi:type="dcterms:W3CDTF">2017-02-11T13:42:00Z</dcterms:modified>
</cp:coreProperties>
</file>